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5ab8"/>
          <w:sz w:val="22"/>
          <w:szCs w:val="22"/>
        </w:rPr>
      </w:pPr>
      <w:r w:rsidDel="00000000" w:rsidR="00000000" w:rsidRPr="00000000">
        <w:rPr>
          <w:rFonts w:ascii="Arial" w:cs="Arial" w:eastAsia="Arial" w:hAnsi="Arial"/>
          <w:color w:val="005ab8"/>
          <w:sz w:val="22"/>
          <w:szCs w:val="22"/>
          <w:rtl w:val="0"/>
        </w:rPr>
        <w:t xml:space="preserve">theater</w:t>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hetpaleis &amp; De Nwe Tijd/ Suzanne Grotenhuis &amp; Suze Milius</w:t>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Familie Grrr</w:t>
        <w:br w:type="textWrapping"/>
        <w:t xml:space="preserve">4+ | 3 KL + 1- 2LJ</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De (aanvankelijk) realistische en geestige tekst van Suzanne Grotenhuis en Rebekka de Wit clasht heerlijk met de groteske verbeeldingswereld van Milius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 Morgen</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Familie Grrr is een oersaai en doodgewoon gezin. Meneer Grrr is gewoon. Mevrouw Grrr is gewoon. Hun kind is gewoon. En zelfs de schimmelplek in de hoek van de kamer, die is doodgewoon. Of lijkt dat maar zo? Waarom begint het net voor bedtijd te donderen en te spoken? Waarom vliegen er ontbijtborden en gemene woorden door de lucht? En waarom roepen meneer en mevrouw Grrr altijd zo hard? Zo hard, dat het huis begint te trillen en er vreemde figuren op bezoek komen...</w:t>
      </w:r>
    </w:p>
    <w:p w:rsidR="00000000" w:rsidDel="00000000" w:rsidP="00000000" w:rsidRDefault="00000000" w:rsidRPr="00000000" w14:paraId="00000009">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Suzanne Grotenhuis maakt samen met Suze Milius een echtscheiding-thriller voor kinderen. Een heldhaftig, grappig en beeldend verhaal, soms zo spannend dat je even je adem moet inhouden.</w:t>
      </w:r>
    </w:p>
    <w:p w:rsidR="00000000" w:rsidDel="00000000" w:rsidP="00000000" w:rsidRDefault="00000000" w:rsidRPr="00000000" w14:paraId="0000000B">
      <w:pPr>
        <w:shd w:fill="ffffff" w:val="clear"/>
        <w:rPr>
          <w:rFonts w:ascii="Arial" w:cs="Arial" w:eastAsia="Arial" w:hAnsi="Arial"/>
          <w:sz w:val="22"/>
          <w:szCs w:val="22"/>
          <w:highlight w:val="white"/>
        </w:rPr>
      </w:pPr>
      <w:r w:rsidDel="00000000" w:rsidR="00000000" w:rsidRPr="00000000">
        <w:rPr>
          <w:rFonts w:ascii="Arial" w:cs="Arial" w:eastAsia="Arial" w:hAnsi="Arial"/>
          <w:color w:val="222222"/>
          <w:sz w:val="22"/>
          <w:szCs w:val="22"/>
          <w:rtl w:val="0"/>
        </w:rPr>
        <w:t xml:space="preserve"> </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concept: Suzanne Grotenhuis</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tekst: Rebekka de Wit, Suzanne Grotenhuis</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regie: Suze Milius </w:t>
        <w:br w:type="textWrapping"/>
        <w:t xml:space="preserve">stage regie: Jonas Baeke</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spel: Suzanne Grotenhuis, Jef Hellemans, Jonas Leemans, Loes Swaenepoel, Ferre Vuye</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beeld: Wannes Deneer</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lichtontwerp: Sander Salden</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geluid: Wannes Deneer</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stage geluid: Freya van Nieuwenhuysen</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kostuums: Nikè Moens</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met dank aan: Sabina Kumeling</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artistiek advies: Freek Vielen</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productie en technische realisatie: hetpaleis en De Nwe Tijd</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met steun van: de taxsheltermaatregel van de Belgische Federale Overheid via Casa Kafka</w:t>
      </w:r>
    </w:p>
    <w:p w:rsidR="00000000" w:rsidDel="00000000" w:rsidP="00000000" w:rsidRDefault="00000000" w:rsidRPr="00000000" w14:paraId="00000019">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br w:type="textWrapping"/>
        <w:t xml:space="preserve">taalicoon 3</w:t>
        <w:br w:type="textWrapping"/>
        <w:br w:type="textWrapping"/>
        <w:t xml:space="preserve">10% married with children</w:t>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 vuile woorden</w:t>
      </w:r>
    </w:p>
    <w:p w:rsidR="00000000" w:rsidDel="00000000" w:rsidP="00000000" w:rsidRDefault="00000000" w:rsidRPr="00000000" w14:paraId="0000001B">
      <w:pPr>
        <w:spacing w:line="276" w:lineRule="auto"/>
        <w:rPr>
          <w:rFonts w:ascii="Arial" w:cs="Arial" w:eastAsia="Arial" w:hAnsi="Arial"/>
          <w:shd w:fill="aaaaaa" w:val="clear"/>
        </w:rPr>
      </w:pPr>
      <w:r w:rsidDel="00000000" w:rsidR="00000000" w:rsidRPr="00000000">
        <w:rPr>
          <w:rFonts w:ascii="Arial" w:cs="Arial" w:eastAsia="Arial" w:hAnsi="Arial"/>
          <w:sz w:val="22"/>
          <w:szCs w:val="22"/>
          <w:rtl w:val="0"/>
        </w:rPr>
        <w:t xml:space="preserve">70% gat in de grond</w:t>
      </w: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i w:val="1"/>
          <w:color w:val="000000"/>
          <w:sz w:val="22"/>
          <w:szCs w:val="22"/>
          <w:highlight w:val="white"/>
        </w:rPr>
      </w:pPr>
      <w:r w:rsidDel="00000000" w:rsidR="00000000" w:rsidRPr="00000000">
        <w:rPr>
          <w:rtl w:val="0"/>
        </w:rPr>
      </w:r>
    </w:p>
    <w:p w:rsidR="00000000" w:rsidDel="00000000" w:rsidP="00000000" w:rsidRDefault="00000000" w:rsidRPr="00000000" w14:paraId="0000001F">
      <w:pPr>
        <w:rPr>
          <w:rFonts w:ascii="Calibri" w:cs="Calibri" w:eastAsia="Calibri" w:hAnsi="Calibri"/>
          <w:i w:val="1"/>
          <w:color w:val="000000"/>
          <w:sz w:val="22"/>
          <w:szCs w:val="22"/>
          <w:highlight w:val="white"/>
        </w:rPr>
      </w:pPr>
      <w:r w:rsidDel="00000000" w:rsidR="00000000" w:rsidRPr="00000000">
        <w:rPr>
          <w:rtl w:val="0"/>
        </w:rPr>
      </w:r>
    </w:p>
    <w:p w:rsidR="00000000" w:rsidDel="00000000" w:rsidP="00000000" w:rsidRDefault="00000000" w:rsidRPr="00000000" w14:paraId="00000020">
      <w:pPr>
        <w:rPr>
          <w:color w:val="000000"/>
          <w:sz w:val="22"/>
          <w:szCs w:val="22"/>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651005"/>
    <w:pPr>
      <w:spacing w:after="100" w:afterAutospacing="1" w:before="100" w:beforeAutospacing="1"/>
    </w:pPr>
    <w:rPr>
      <w:rFonts w:ascii="Times New Roman" w:cs="Times New Roman" w:hAnsi="Times New Roman"/>
      <w:lang w:eastAsia="nl-NL"/>
    </w:rPr>
  </w:style>
  <w:style w:type="character" w:styleId="Hyperlink">
    <w:name w:val="Hyperlink"/>
    <w:basedOn w:val="Standaardalinea-lettertype"/>
    <w:uiPriority w:val="99"/>
    <w:unhideWhenUsed w:val="1"/>
    <w:rsid w:val="009D11B2"/>
    <w:rPr>
      <w:color w:val="0000ff"/>
      <w:u w:val="single"/>
    </w:rPr>
  </w:style>
  <w:style w:type="character" w:styleId="Onopgelostemelding">
    <w:name w:val="Unresolved Mention"/>
    <w:basedOn w:val="Standaardalinea-lettertype"/>
    <w:uiPriority w:val="99"/>
    <w:rsid w:val="00362556"/>
    <w:rPr>
      <w:color w:val="605e5c"/>
      <w:shd w:color="auto" w:fill="e1dfdd" w:val="clear"/>
    </w:rPr>
  </w:style>
  <w:style w:type="character" w:styleId="GevolgdeHyperlink">
    <w:name w:val="FollowedHyperlink"/>
    <w:basedOn w:val="Standaardalinea-lettertype"/>
    <w:uiPriority w:val="99"/>
    <w:semiHidden w:val="1"/>
    <w:unhideWhenUsed w:val="1"/>
    <w:rsid w:val="00362556"/>
    <w:rPr>
      <w:color w:val="954f72" w:themeColor="followedHyperlink"/>
      <w:u w:val="single"/>
    </w:rPr>
  </w:style>
  <w:style w:type="paragraph" w:styleId="Default" w:customStyle="1">
    <w:name w:val="Default"/>
    <w:rsid w:val="000B79D1"/>
    <w:pPr>
      <w:autoSpaceDE w:val="0"/>
      <w:autoSpaceDN w:val="0"/>
      <w:adjustRightInd w:val="0"/>
    </w:pPr>
    <w:rPr>
      <w:rFonts w:ascii="GT Walsheim Light" w:cs="GT Walsheim Light" w:hAnsi="GT Walsheim Light"/>
      <w:color w:val="000000"/>
    </w:rPr>
  </w:style>
  <w:style w:type="paragraph" w:styleId="Pa0" w:customStyle="1">
    <w:name w:val="Pa0"/>
    <w:basedOn w:val="Default"/>
    <w:next w:val="Default"/>
    <w:uiPriority w:val="99"/>
    <w:rsid w:val="000B79D1"/>
    <w:pPr>
      <w:spacing w:line="241" w:lineRule="atLeast"/>
    </w:pPr>
    <w:rPr>
      <w:rFonts w:cstheme="minorBidi"/>
      <w:color w:val="auto"/>
    </w:rPr>
  </w:style>
  <w:style w:type="character" w:styleId="A5" w:customStyle="1">
    <w:name w:val="A5"/>
    <w:uiPriority w:val="99"/>
    <w:rsid w:val="000B79D1"/>
    <w:rPr>
      <w:rFonts w:cs="GT Walsheim Light"/>
      <w:color w:val="626365"/>
      <w:sz w:val="20"/>
      <w:szCs w:val="20"/>
      <w:u w:val="single"/>
    </w:rPr>
  </w:style>
  <w:style w:type="character" w:styleId="A6" w:customStyle="1">
    <w:name w:val="A6"/>
    <w:uiPriority w:val="99"/>
    <w:rsid w:val="000B79D1"/>
    <w:rPr>
      <w:rFonts w:cs="GT Walsheim Light"/>
      <w:color w:val="626365"/>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wnG4DLgtGgmTe6/y/BJFbADKw==">AMUW2mXboQo54eGMWmQql9OHwCOrEYsIekAsJQ3o3/2DyjAwhtT4nL+sBrM0fO0q+as6XXGUTX8ejIbiF65QFSBnSeq/U6M42U/BJ92GkNf6IMW/FTpuwPk=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2022-03-08T09:54:00Z</dcterms:created>
  <dc:creator>Microsoft Office-gebruiker</dc:creator>
</cp:coreProperties>
</file>