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r w:rsidDel="00000000" w:rsidR="00000000" w:rsidRPr="00000000">
        <w:rPr>
          <w:rFonts w:ascii="Arial" w:cs="Arial" w:eastAsia="Arial" w:hAnsi="Arial"/>
          <w:color w:val="005ab8"/>
          <w:sz w:val="22"/>
          <w:szCs w:val="22"/>
          <w:highlight w:val="white"/>
          <w:rtl w:val="0"/>
        </w:rPr>
        <w:t xml:space="preserve">theater</w:t>
      </w:r>
      <w:r w:rsidDel="00000000" w:rsidR="00000000" w:rsidRPr="00000000">
        <w:rPr>
          <w:rFonts w:ascii="Arial" w:cs="Arial" w:eastAsia="Arial" w:hAnsi="Arial"/>
          <w:sz w:val="22"/>
          <w:szCs w:val="22"/>
          <w:highlight w:val="white"/>
          <w:rtl w:val="0"/>
        </w:rPr>
        <w:br w:type="textWrapping"/>
        <w:t xml:space="preserve">cie barbarie, Theater Stap, hetpaleis, BRONKS &amp; KOPERGIETERY</w:t>
      </w:r>
      <w:r w:rsidDel="00000000" w:rsidR="00000000" w:rsidRPr="00000000">
        <w:rPr>
          <w:rtl w:val="0"/>
        </w:rPr>
      </w:r>
    </w:p>
    <w:p w:rsidR="00000000" w:rsidDel="00000000" w:rsidP="00000000" w:rsidRDefault="00000000" w:rsidRPr="00000000" w14:paraId="00000002">
      <w:pPr>
        <w:rPr>
          <w:rFonts w:ascii="Arial" w:cs="Arial" w:eastAsia="Arial" w:hAnsi="Arial"/>
          <w:b w:val="1"/>
          <w:sz w:val="22"/>
          <w:szCs w:val="22"/>
          <w:shd w:fill="fafafa" w:val="clear"/>
        </w:rPr>
      </w:pPr>
      <w:r w:rsidDel="00000000" w:rsidR="00000000" w:rsidRPr="00000000">
        <w:rPr>
          <w:rFonts w:ascii="Arial" w:cs="Arial" w:eastAsia="Arial" w:hAnsi="Arial"/>
          <w:b w:val="1"/>
          <w:sz w:val="22"/>
          <w:szCs w:val="22"/>
          <w:shd w:fill="fafafa" w:val="clear"/>
          <w:rtl w:val="0"/>
        </w:rPr>
        <w:t xml:space="preserve">Mise en Place</w:t>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6+ | 3-4 LJ</w:t>
      </w:r>
      <w:r w:rsidDel="00000000" w:rsidR="00000000" w:rsidRPr="00000000">
        <w:rPr>
          <w:rFonts w:ascii="Arial" w:cs="Arial" w:eastAsia="Arial" w:hAnsi="Arial"/>
          <w:b w:val="1"/>
          <w:color w:val="050505"/>
          <w:sz w:val="22"/>
          <w:szCs w:val="22"/>
          <w:rtl w:val="0"/>
        </w:rPr>
        <w:br w:type="textWrapping"/>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color w:val="222222"/>
          <w:sz w:val="22"/>
          <w:szCs w:val="22"/>
        </w:rPr>
      </w:pPr>
      <w:r w:rsidDel="00000000" w:rsidR="00000000" w:rsidRPr="00000000">
        <w:rPr>
          <w:rFonts w:ascii="Arial" w:cs="Arial" w:eastAsia="Arial" w:hAnsi="Arial"/>
          <w:i w:val="1"/>
          <w:color w:val="222222"/>
          <w:sz w:val="22"/>
          <w:szCs w:val="22"/>
          <w:highlight w:val="white"/>
          <w:rtl w:val="0"/>
        </w:rPr>
        <w:t xml:space="preserve">‘Kinderen kraaien, volwassenen kijken </w:t>
      </w:r>
      <w:r w:rsidDel="00000000" w:rsidR="00000000" w:rsidRPr="00000000">
        <w:rPr>
          <w:rFonts w:ascii="Arial" w:cs="Arial" w:eastAsia="Arial" w:hAnsi="Arial"/>
          <w:i w:val="1"/>
          <w:color w:val="222222"/>
          <w:sz w:val="22"/>
          <w:szCs w:val="22"/>
          <w:rtl w:val="0"/>
        </w:rPr>
        <w:t xml:space="preserve">grijnzend toe. Mise en Place is een zeldzaam plezierige schop tegen het ego en een welgekomen fantasierijke vlucht uit het eigen ik.’</w:t>
      </w:r>
      <w:r w:rsidDel="00000000" w:rsidR="00000000" w:rsidRPr="00000000">
        <w:rPr>
          <w:rFonts w:ascii="Arial" w:cs="Arial" w:eastAsia="Arial" w:hAnsi="Arial"/>
          <w:color w:val="222222"/>
          <w:sz w:val="22"/>
          <w:szCs w:val="22"/>
          <w:rtl w:val="0"/>
        </w:rPr>
        <w:t xml:space="preserve"> Knack</w:t>
      </w:r>
    </w:p>
    <w:p w:rsidR="00000000" w:rsidDel="00000000" w:rsidP="00000000" w:rsidRDefault="00000000" w:rsidRPr="00000000" w14:paraId="00000005">
      <w:pPr>
        <w:shd w:fill="ffffff" w:val="clear"/>
        <w:spacing w:line="276"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6">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 + K = IK. Het is vaak het eerste woord dat je leert schrijven. Maar wat betekent het? In </w:t>
      </w:r>
      <w:r w:rsidDel="00000000" w:rsidR="00000000" w:rsidRPr="00000000">
        <w:rPr>
          <w:rFonts w:ascii="Arial" w:cs="Arial" w:eastAsia="Arial" w:hAnsi="Arial"/>
          <w:i w:val="1"/>
          <w:color w:val="222222"/>
          <w:sz w:val="22"/>
          <w:szCs w:val="22"/>
          <w:rtl w:val="0"/>
        </w:rPr>
        <w:t xml:space="preserve">Mise en Place</w:t>
      </w:r>
      <w:r w:rsidDel="00000000" w:rsidR="00000000" w:rsidRPr="00000000">
        <w:rPr>
          <w:rFonts w:ascii="Arial" w:cs="Arial" w:eastAsia="Arial" w:hAnsi="Arial"/>
          <w:color w:val="222222"/>
          <w:sz w:val="22"/>
          <w:szCs w:val="22"/>
          <w:rtl w:val="0"/>
        </w:rPr>
        <w:t xml:space="preserve"> is er iets vreemd aan de hand. De ene IK heeft geen gezicht. Een andere IK heeft tien benen. Nog een IK heeft drie hoofden. En dan al die vragen! Wanneer ben IK er, en wanneer niet? Waar begint IK en waar eindigt het? Ben ik er als niemand mij ziet?</w:t>
      </w:r>
    </w:p>
    <w:p w:rsidR="00000000" w:rsidDel="00000000" w:rsidP="00000000" w:rsidRDefault="00000000" w:rsidRPr="00000000" w14:paraId="00000007">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Huh?!</w:t>
      </w:r>
    </w:p>
    <w:p w:rsidR="00000000" w:rsidDel="00000000" w:rsidP="00000000" w:rsidRDefault="00000000" w:rsidRPr="00000000" w14:paraId="00000008">
      <w:pPr>
        <w:shd w:fill="ffffff" w:val="clear"/>
        <w:spacing w:line="276" w:lineRule="auto"/>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9">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i w:val="1"/>
          <w:color w:val="222222"/>
          <w:sz w:val="22"/>
          <w:szCs w:val="22"/>
          <w:rtl w:val="0"/>
        </w:rPr>
        <w:t xml:space="preserve">Mise en Place</w:t>
      </w:r>
      <w:r w:rsidDel="00000000" w:rsidR="00000000" w:rsidRPr="00000000">
        <w:rPr>
          <w:rFonts w:ascii="Arial" w:cs="Arial" w:eastAsia="Arial" w:hAnsi="Arial"/>
          <w:color w:val="222222"/>
          <w:sz w:val="22"/>
          <w:szCs w:val="22"/>
          <w:rtl w:val="0"/>
        </w:rPr>
        <w:t xml:space="preserve"> is een heerlijk absurde voorstelling. Elf acteurs van Theater Stap en cie barbarie banen zich zich samen een weg door het doolhof van het IK.</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concept: cie barbarie (Liesje De Backer, Karolien De Bleser, Amber Goethals, Lotte Vaes en Sarah Vangeel) en Renée Goethijn</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spel: Liesje De Backer, Karolien De Bleser, Ann Dockx, Amber Goethals, Jan Goris, Luc Loots, Leen Teunkens, Lotte Vaes, Sarah Vangeel, Rik Van Raak en Anke Verwaest</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regie: Renée Goethijn</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scenografie: Michiel Van Cauwelaert</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muziek: Ciska Thomas</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kostuum: Viviane Van der Poel</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geluid en techniek: Nick Matthé, Saul Mombaerts en Koen De Saeger</w:t>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productie en technische realisatie: hetpaleis, cie barbarie, Theater Stap, BRONKS en KOPERGIETERY </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met steun van: de taxsheltermaatregel van de Belgische Federale Overheid via Casa Kafka</w:t>
      </w:r>
    </w:p>
    <w:p w:rsidR="00000000" w:rsidDel="00000000" w:rsidP="00000000" w:rsidRDefault="00000000" w:rsidRPr="00000000" w14:paraId="00000014">
      <w:pPr>
        <w:rPr>
          <w:rFonts w:ascii="Arial" w:cs="Arial" w:eastAsia="Arial" w:hAnsi="Arial"/>
          <w:sz w:val="22"/>
          <w:szCs w:val="22"/>
          <w:highlight w:val="white"/>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2"/>
          <w:szCs w:val="22"/>
          <w:highlight w:val="white"/>
          <w:rtl w:val="0"/>
        </w:rPr>
        <w:t xml:space="preserve">taalicoon 2</w:t>
        <w:br w:type="textWrapping"/>
        <w:br w:type="textWrapping"/>
        <w:t xml:space="preserve">40% double trouble</w:t>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40% ik</w:t>
      </w:r>
    </w:p>
    <w:p w:rsidR="00000000" w:rsidDel="00000000" w:rsidP="00000000" w:rsidRDefault="00000000" w:rsidRPr="00000000" w14:paraId="00000016">
      <w:pPr>
        <w:rPr>
          <w:sz w:val="22"/>
          <w:szCs w:val="22"/>
        </w:rPr>
      </w:pPr>
      <w:r w:rsidDel="00000000" w:rsidR="00000000" w:rsidRPr="00000000">
        <w:rPr>
          <w:rFonts w:ascii="Arial" w:cs="Arial" w:eastAsia="Arial" w:hAnsi="Arial"/>
          <w:sz w:val="22"/>
          <w:szCs w:val="22"/>
          <w:rtl w:val="0"/>
        </w:rPr>
        <w:t xml:space="preserve">20% zonder hoofd</w:t>
      </w: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sz w:val="22"/>
          <w:szCs w:val="22"/>
          <w:rtl w:val="0"/>
        </w:rPr>
        <w:t xml:space="preserve">teaser: </w:t>
      </w:r>
      <w:hyperlink r:id="rId7">
        <w:r w:rsidDel="00000000" w:rsidR="00000000" w:rsidRPr="00000000">
          <w:rPr>
            <w:color w:val="0563c1"/>
            <w:sz w:val="22"/>
            <w:szCs w:val="22"/>
            <w:u w:val="single"/>
            <w:rtl w:val="0"/>
          </w:rPr>
          <w:t xml:space="preserve">www.youtube.com/watch?time_continue=16&amp;v=zrqY5z51oW4&amp;feature=emb_title</w:t>
        </w:r>
      </w:hyperlink>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trailer: </w:t>
      </w:r>
      <w:hyperlink r:id="rId8">
        <w:r w:rsidDel="00000000" w:rsidR="00000000" w:rsidRPr="00000000">
          <w:rPr>
            <w:color w:val="0563c1"/>
            <w:sz w:val="22"/>
            <w:szCs w:val="22"/>
            <w:u w:val="single"/>
            <w:rtl w:val="0"/>
          </w:rPr>
          <w:t xml:space="preserve">www.youtube.com/watch?v=3l3oQMTI8Hg</w:t>
        </w:r>
      </w:hyperlink>
      <w:r w:rsidDel="00000000" w:rsidR="00000000" w:rsidRPr="00000000">
        <w:rPr>
          <w:rtl w:val="0"/>
        </w:rPr>
      </w:r>
    </w:p>
    <w:p w:rsidR="00000000" w:rsidDel="00000000" w:rsidP="00000000" w:rsidRDefault="00000000" w:rsidRPr="00000000" w14:paraId="0000001A">
      <w:pPr>
        <w:rPr>
          <w:sz w:val="22"/>
          <w:szCs w:val="22"/>
        </w:rPr>
      </w:pPr>
      <w:bookmarkStart w:colFirst="0" w:colLast="0" w:name="_heading=h.gjdgxs" w:id="0"/>
      <w:bookmarkEnd w:id="0"/>
      <w:r w:rsidDel="00000000" w:rsidR="00000000" w:rsidRPr="00000000">
        <w:rPr>
          <w:sz w:val="22"/>
          <w:szCs w:val="22"/>
          <w:rtl w:val="0"/>
        </w:rPr>
        <w:t xml:space="preserve">spot: </w:t>
      </w:r>
      <w:hyperlink r:id="rId9">
        <w:r w:rsidDel="00000000" w:rsidR="00000000" w:rsidRPr="00000000">
          <w:rPr>
            <w:color w:val="0563c1"/>
            <w:sz w:val="22"/>
            <w:szCs w:val="22"/>
            <w:u w:val="single"/>
            <w:rtl w:val="0"/>
          </w:rPr>
          <w:t xml:space="preserve">www.spothetpaleis.be/spot/spot-mise-en-place</w:t>
        </w:r>
      </w:hyperlink>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sz w:val="22"/>
          <w:szCs w:val="22"/>
          <w:rtl w:val="0"/>
        </w:rPr>
        <w:t xml:space="preserve">reportage op ATV: </w:t>
      </w:r>
      <w:hyperlink r:id="rId10">
        <w:r w:rsidDel="00000000" w:rsidR="00000000" w:rsidRPr="00000000">
          <w:rPr>
            <w:color w:val="0563c1"/>
            <w:sz w:val="22"/>
            <w:szCs w:val="22"/>
            <w:u w:val="single"/>
            <w:rtl w:val="0"/>
          </w:rPr>
          <w:t xml:space="preserve">www.youtube.com/watch?v=3l3oQMTI8Hg</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Normaalweb">
    <w:name w:val="Normal (Web)"/>
    <w:basedOn w:val="Standaard"/>
    <w:uiPriority w:val="99"/>
    <w:semiHidden w:val="1"/>
    <w:unhideWhenUsed w:val="1"/>
    <w:rsid w:val="002A475F"/>
    <w:pPr>
      <w:spacing w:after="100" w:afterAutospacing="1" w:before="100" w:beforeAutospacing="1"/>
    </w:pPr>
    <w:rPr>
      <w:rFonts w:ascii="Times New Roman" w:cs="Times New Roman" w:eastAsia="Times New Roman" w:hAnsi="Times New Roman"/>
      <w:lang w:eastAsia="nl-NL"/>
    </w:rPr>
  </w:style>
  <w:style w:type="character" w:styleId="Hyperlink">
    <w:name w:val="Hyperlink"/>
    <w:basedOn w:val="Standaardalinea-lettertype"/>
    <w:uiPriority w:val="99"/>
    <w:unhideWhenUsed w:val="1"/>
    <w:rsid w:val="0089420D"/>
    <w:rPr>
      <w:color w:val="0563c1" w:themeColor="hyperlink"/>
      <w:u w:val="single"/>
    </w:rPr>
  </w:style>
  <w:style w:type="character" w:styleId="Onopgelostemelding">
    <w:name w:val="Unresolved Mention"/>
    <w:basedOn w:val="Standaardalinea-lettertype"/>
    <w:uiPriority w:val="99"/>
    <w:semiHidden w:val="1"/>
    <w:unhideWhenUsed w:val="1"/>
    <w:rsid w:val="0089420D"/>
    <w:rPr>
      <w:color w:val="605e5c"/>
      <w:shd w:color="auto" w:fill="e1dfdd" w:val="clear"/>
    </w:rPr>
  </w:style>
  <w:style w:type="character" w:styleId="GevolgdeHyperlink">
    <w:name w:val="FollowedHyperlink"/>
    <w:basedOn w:val="Standaardalinea-lettertype"/>
    <w:uiPriority w:val="99"/>
    <w:semiHidden w:val="1"/>
    <w:unhideWhenUsed w:val="1"/>
    <w:rsid w:val="003518C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youtube.com/watch?v=3l3oQMTI8Hg" TargetMode="External"/><Relationship Id="rId9" Type="http://schemas.openxmlformats.org/officeDocument/2006/relationships/hyperlink" Target="http://www.spothetpaleis.be/spot/spot-mise-en-pla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youtube.com/watch?time_continue=16&amp;v=zrqY5z51oW4&amp;feature=emb_title" TargetMode="External"/><Relationship Id="rId8" Type="http://schemas.openxmlformats.org/officeDocument/2006/relationships/hyperlink" Target="http://www.youtube.com/watch?v=3l3oQMTI8H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AnskN5oCATpMJtUBmpCmSFtUOQ==">AMUW2mXzhANJbCOTDmSbuJL5fE0rCNb4f+XdebS93PgxEft6a0t6DOOODYp8Fo0SYfEiAhmbFikIs4t6oNQlKdKDr1HRqXSGY6rJ02tiT0l39HcOjF9eyQ8abamS/uVKLih95qFgK443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2021-03-30T06:56:00Z</dcterms:created>
  <dc:creator>Microsoft Office User</dc:creator>
</cp:coreProperties>
</file>